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1E" w:rsidRDefault="00BD1B1E" w:rsidP="00BD1B1E">
      <w:pPr>
        <w:rPr>
          <w:rFonts w:eastAsia="Arial Unicode MS"/>
          <w:b/>
          <w:bCs/>
          <w:szCs w:val="28"/>
          <w:u w:color="000000"/>
        </w:rPr>
      </w:pPr>
      <w:bookmarkStart w:id="0" w:name="_GoBack"/>
      <w:bookmarkEnd w:id="0"/>
    </w:p>
    <w:p w:rsidR="00D07838" w:rsidRPr="00D07838" w:rsidRDefault="00BD1B1E" w:rsidP="00D07838">
      <w:pPr>
        <w:ind w:left="360"/>
        <w:jc w:val="center"/>
        <w:rPr>
          <w:b/>
        </w:rPr>
      </w:pPr>
      <w:r w:rsidRPr="00D07838">
        <w:rPr>
          <w:b/>
        </w:rPr>
        <w:t xml:space="preserve">Дополнение </w:t>
      </w:r>
      <w:r w:rsidR="00D07838" w:rsidRPr="00D07838">
        <w:rPr>
          <w:b/>
        </w:rPr>
        <w:t>к Ф</w:t>
      </w:r>
      <w:r w:rsidR="00D07838" w:rsidRPr="00D07838">
        <w:rPr>
          <w:b/>
        </w:rPr>
        <w:t>едерально</w:t>
      </w:r>
      <w:r w:rsidR="00D07838" w:rsidRPr="00D07838">
        <w:rPr>
          <w:b/>
        </w:rPr>
        <w:t>му проекту</w:t>
      </w:r>
    </w:p>
    <w:p w:rsidR="00BD1B1E" w:rsidRPr="00D07838" w:rsidRDefault="00D07838" w:rsidP="00D07838">
      <w:pPr>
        <w:ind w:left="360"/>
        <w:jc w:val="center"/>
        <w:rPr>
          <w:b/>
        </w:rPr>
      </w:pPr>
      <w:r>
        <w:rPr>
          <w:b/>
        </w:rPr>
        <w:t>«</w:t>
      </w:r>
      <w:r w:rsidRPr="00D07838">
        <w:rPr>
          <w:b/>
        </w:rPr>
        <w:t>Развитие экспорта медицинских услуг</w:t>
      </w:r>
      <w:r>
        <w:rPr>
          <w:b/>
        </w:rPr>
        <w:t>»</w:t>
      </w:r>
    </w:p>
    <w:p w:rsidR="00BD1B1E" w:rsidRPr="00BD1B1E" w:rsidRDefault="00BD1B1E" w:rsidP="00BD1B1E">
      <w:pPr>
        <w:ind w:left="360"/>
      </w:pPr>
    </w:p>
    <w:p w:rsidR="0088363F" w:rsidRPr="00D07838" w:rsidRDefault="00BD1B1E" w:rsidP="00D07838">
      <w:pPr>
        <w:ind w:left="360"/>
      </w:pPr>
      <w:r w:rsidRPr="00D07838">
        <w:rPr>
          <w:rFonts w:eastAsia="Arial Unicode MS"/>
          <w:b/>
          <w:bCs/>
          <w:szCs w:val="28"/>
          <w:u w:color="000000"/>
        </w:rPr>
        <w:t xml:space="preserve">Задача: </w:t>
      </w:r>
      <w:r w:rsidRPr="00D07838">
        <w:rPr>
          <w:rFonts w:eastAsia="Arial Unicode MS"/>
          <w:bCs/>
          <w:szCs w:val="28"/>
          <w:u w:color="000000"/>
        </w:rPr>
        <w:t>«Совершенствование механизма экспорта медицинских услуг»</w:t>
      </w:r>
    </w:p>
    <w:p w:rsidR="00D07838" w:rsidRDefault="00D07838" w:rsidP="00D07838">
      <w:pPr>
        <w:ind w:left="360"/>
      </w:pPr>
    </w:p>
    <w:p w:rsidR="00D07838" w:rsidRDefault="00D07838" w:rsidP="00D07838">
      <w:pPr>
        <w:ind w:left="360"/>
      </w:pPr>
      <w:r>
        <w:t>Включить в механизм экспорта медицинских услуг организацию платных трансграничных телемедицинских консультаций российскими специалистами своих коллег в странах СНГ, ЕАЭС, БРИКС, ШОС и других развивающихся странах Азии, Африки, Латинской Америки и Океании опираясь на:</w:t>
      </w:r>
    </w:p>
    <w:p w:rsidR="00D07838" w:rsidRDefault="00D07838" w:rsidP="00D07838">
      <w:pPr>
        <w:pStyle w:val="a3"/>
        <w:numPr>
          <w:ilvl w:val="0"/>
          <w:numId w:val="2"/>
        </w:numPr>
      </w:pPr>
      <w:r>
        <w:t>Документы, принятые в СНГ на уровне Глав Правительств СНГ:</w:t>
      </w:r>
    </w:p>
    <w:p w:rsidR="007A16DD" w:rsidRDefault="007A16DD" w:rsidP="007A16DD">
      <w:pPr>
        <w:pStyle w:val="a3"/>
        <w:numPr>
          <w:ilvl w:val="0"/>
          <w:numId w:val="4"/>
        </w:numPr>
      </w:pPr>
      <w:r>
        <w:t>«Меморандум о сотрудничестве государств – участников СНГ в области создания совместимых национальных телемедицинских консультационно-диагностических систем», подписанный Премьерами стран СНГ на Совете Глав Правительств СНГ (Кишинев, 2008)</w:t>
      </w:r>
      <w:r>
        <w:t>. От России Меморандум подписал В.В. Путин.</w:t>
      </w:r>
    </w:p>
    <w:p w:rsidR="007A16DD" w:rsidRDefault="007A16DD" w:rsidP="007A16DD">
      <w:pPr>
        <w:pStyle w:val="a3"/>
        <w:numPr>
          <w:ilvl w:val="0"/>
          <w:numId w:val="4"/>
        </w:numPr>
      </w:pPr>
      <w:r>
        <w:t xml:space="preserve">«Соглашение о сотрудничестве государств – участников СНГ в создании совместимых национальных телемедицинских систем и </w:t>
      </w:r>
      <w:proofErr w:type="gramStart"/>
      <w:r>
        <w:t>дальнейшем их развитии</w:t>
      </w:r>
      <w:proofErr w:type="gramEnd"/>
      <w:r>
        <w:t xml:space="preserve"> и использовании», подписанное 19 ноября 2010 г. в Санкт-Петербурге Главами правительств стран-участниц СНГ.</w:t>
      </w:r>
      <w:r w:rsidRPr="007A16DD">
        <w:t xml:space="preserve"> </w:t>
      </w:r>
      <w:r>
        <w:t xml:space="preserve">От России </w:t>
      </w:r>
      <w:r>
        <w:t>Соглашение</w:t>
      </w:r>
      <w:r>
        <w:t xml:space="preserve"> подписал В.В. Путин.</w:t>
      </w:r>
    </w:p>
    <w:p w:rsidR="007A16DD" w:rsidRDefault="007A16DD" w:rsidP="007A16DD">
      <w:pPr>
        <w:pStyle w:val="a3"/>
        <w:numPr>
          <w:ilvl w:val="0"/>
          <w:numId w:val="4"/>
        </w:numPr>
      </w:pPr>
      <w:r>
        <w:t xml:space="preserve">Модельный закон «О телемедицинских услугах», принятый Межпарламентской Ассамблеей СНГ (Постановление № 35-7 от 28.10.2010 г.) Аналогичные документы также приняты ЕАЭС. </w:t>
      </w:r>
    </w:p>
    <w:p w:rsidR="007A16DD" w:rsidRDefault="007A16DD" w:rsidP="007A16DD">
      <w:r>
        <w:t>Все вместе, эти документы являются первыми и пока единственными в мире документами в области телемедицины на межгосударственном уровне, принятыми на уровне Глав правительств целого региона.</w:t>
      </w:r>
    </w:p>
    <w:p w:rsidR="007A16DD" w:rsidRDefault="007A16DD" w:rsidP="007A16DD">
      <w:r>
        <w:t>Эти документы создают законодательную базу для гармонизации законодательств государств в области телемедицины. Таким образом обеспечивается законность проведения трансграничных платных телемедицинских консультаций.</w:t>
      </w:r>
    </w:p>
    <w:p w:rsidR="007A16DD" w:rsidRDefault="007A16DD" w:rsidP="007A16DD">
      <w:r>
        <w:t xml:space="preserve">Их принципиальной особенностью является то, что они открыты для подписания всеми государствами мира, что открывает возможность продвижения российских решений, оборудования и проведения платных консультаций по всему миру. Эти документы содержат согласованные всеми государствами (от России Минздрав и </w:t>
      </w:r>
      <w:proofErr w:type="spellStart"/>
      <w:r>
        <w:t>Минкомсвязи</w:t>
      </w:r>
      <w:proofErr w:type="spellEnd"/>
      <w:r>
        <w:t>) основные термины в области телемеди</w:t>
      </w:r>
      <w:r>
        <w:t>цины.</w:t>
      </w:r>
    </w:p>
    <w:p w:rsidR="00D07838" w:rsidRDefault="00122EE0" w:rsidP="00122EE0">
      <w:pPr>
        <w:pStyle w:val="a3"/>
        <w:numPr>
          <w:ilvl w:val="0"/>
          <w:numId w:val="2"/>
        </w:numPr>
      </w:pPr>
      <w:r>
        <w:lastRenderedPageBreak/>
        <w:t xml:space="preserve">Декларации и Планы действий, принятые на встречах Министров науки, инноваций и </w:t>
      </w:r>
      <w:proofErr w:type="gramStart"/>
      <w:r>
        <w:t>технологий</w:t>
      </w:r>
      <w:proofErr w:type="gramEnd"/>
      <w:r>
        <w:t xml:space="preserve"> и Министров здравоохранения стран БРИКС в рамках ежегодных Саммитов БРИКС и Рекомендации Нового Банка Развития стран БРИКС по финансированию инновационных, инфраструктурных, социально значимых и экономически эффективных проектов. </w:t>
      </w:r>
    </w:p>
    <w:p w:rsidR="00122EE0" w:rsidRDefault="00122EE0" w:rsidP="00122EE0">
      <w:pPr>
        <w:ind w:left="1080"/>
      </w:pPr>
      <w:r>
        <w:t>Разработан и согласован Рабочей группой экспертов БРИКС по телемедицине проект «Создание совместимых комплексных телемедицинских систем в регионах стран БРИКС». Проект предусматривает проведение платных телемедицинских консультаций между лечебными учреждениями стран БРИКС с общей численностью населения 2,7 млрд. человек. Ожидаемый объем финансирования проекта Новым Банком Развития БРИКС составляет 1,5 млрд. долларов на условиях 1,5% годовых в расчете на 10 лет.</w:t>
      </w:r>
    </w:p>
    <w:p w:rsidR="002976BA" w:rsidRDefault="002976BA" w:rsidP="002976BA">
      <w:pPr>
        <w:pStyle w:val="a3"/>
        <w:numPr>
          <w:ilvl w:val="0"/>
          <w:numId w:val="2"/>
        </w:numPr>
      </w:pPr>
      <w:r>
        <w:t>Программы ВОЗ и ООН, в первую очередь, по борьбе с туберкулезом, ВИЧ/СПИД и другими инфекционными заболеваниями, программа ВОЗ по борьбе материнской и детской смертностью, программа борьбы с неинфекционными заболеваниями.</w:t>
      </w:r>
    </w:p>
    <w:p w:rsidR="002976BA" w:rsidRDefault="002976BA" w:rsidP="002976BA">
      <w:pPr>
        <w:ind w:left="1080"/>
      </w:pPr>
      <w:r>
        <w:t xml:space="preserve">В случае поставки в рамках этих программ российских Мобильных телемедицинских лабораторно-диагностических комплексов, ориентированных в первую очередь для медицинского обслуживания населения в сельской местности, удаленных и труднодоступных районах, можно обеспечить пересылку медицинских результатов диагностирования местного населения в российские медицинские центры для постановки диагнозов и рекомендаций по лечению с помощью платных телемедицинских консультаций. </w:t>
      </w:r>
    </w:p>
    <w:p w:rsidR="001C2468" w:rsidRDefault="001C2468" w:rsidP="002976BA">
      <w:pPr>
        <w:ind w:left="1080"/>
      </w:pPr>
      <w:r>
        <w:t>По результатам таких платных консультаций могут быть направлены рекомендации по продолжению лечения в российских лечебных учреждениях.</w:t>
      </w:r>
    </w:p>
    <w:p w:rsidR="002976BA" w:rsidRDefault="001C2468" w:rsidP="00122EE0">
      <w:pPr>
        <w:ind w:left="1080"/>
      </w:pPr>
      <w:r>
        <w:t>При этом в первую очередь надо опираться на русскоговорящих местных врачей, которые закончили советские и российские медицинские ВУЗы</w:t>
      </w:r>
      <w:r w:rsidR="00841A2B">
        <w:t xml:space="preserve"> и неоднократно заявляли, что </w:t>
      </w:r>
      <w:r>
        <w:t>хотят консультироваться у своих преподават</w:t>
      </w:r>
      <w:r w:rsidR="00841A2B">
        <w:t>е</w:t>
      </w:r>
      <w:r>
        <w:t>лей и профессоров</w:t>
      </w:r>
      <w:r w:rsidR="00841A2B">
        <w:t>. Подготовка иностранных студентов-медиков началась в СССР в 1947 году и за это время подготовлено более 50 000 специалистов, которые в своих странах занимают ведущие позиции: половина министров здравоохранения в Африке выпускники российских медицинских университетов.</w:t>
      </w:r>
    </w:p>
    <w:p w:rsidR="00841A2B" w:rsidRDefault="00841A2B" w:rsidP="00122EE0">
      <w:pPr>
        <w:ind w:left="1080"/>
      </w:pPr>
      <w:r>
        <w:lastRenderedPageBreak/>
        <w:t>В качестве примера экономической эффективности использования телемедицинских консультаций надо привести ситуацию в Республике Ботсвана. Ежегодно каждому из 2 млн. граждан Ботсваны делается флюорография в двух проекциях. Итого ежегодно необходимо диагностировать 4 млн. снимков. В Ботсване не хватает квалифицированных фтизиопульмонологов и Министр здравоохранения предложил направлять эти снимки, получаемые в том числе, с помощью цифрового флюорографа, установленного в российском мобильном телемедицинском комплекса «ТОБОЛ» для диагностирования в российские специализированные учреждения.</w:t>
      </w:r>
      <w:r w:rsidR="0030244C">
        <w:t xml:space="preserve"> Стоимость такого рода телемедицинских консультаций можно оценить минимум в 40 млн. долларов.</w:t>
      </w:r>
    </w:p>
    <w:p w:rsidR="0030244C" w:rsidRDefault="0030244C" w:rsidP="00122EE0">
      <w:pPr>
        <w:ind w:left="1080"/>
      </w:pPr>
    </w:p>
    <w:p w:rsidR="0030244C" w:rsidRDefault="0030244C" w:rsidP="0030244C">
      <w:r>
        <w:t>Таким образом, использование телемедицинских консультаций с российскими медицинскими учреждениями дает два результата:</w:t>
      </w:r>
    </w:p>
    <w:p w:rsidR="0030244C" w:rsidRDefault="0030244C" w:rsidP="0030244C">
      <w:pPr>
        <w:pStyle w:val="a3"/>
        <w:numPr>
          <w:ilvl w:val="0"/>
          <w:numId w:val="5"/>
        </w:numPr>
      </w:pPr>
      <w:r>
        <w:t>Получение средств за оказанные телемедицинские консультации.</w:t>
      </w:r>
    </w:p>
    <w:p w:rsidR="0030244C" w:rsidRDefault="0030244C" w:rsidP="0030244C">
      <w:pPr>
        <w:pStyle w:val="a3"/>
        <w:numPr>
          <w:ilvl w:val="0"/>
          <w:numId w:val="5"/>
        </w:numPr>
      </w:pPr>
      <w:r>
        <w:t>По результатам этих консультаций рекомендации по лечению в российских медицинских центрах.</w:t>
      </w:r>
    </w:p>
    <w:p w:rsidR="0030244C" w:rsidRDefault="0030244C" w:rsidP="0030244C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244C" w:rsidRPr="0030244C" w:rsidTr="00214260">
        <w:tc>
          <w:tcPr>
            <w:tcW w:w="4672" w:type="dxa"/>
          </w:tcPr>
          <w:p w:rsidR="0030244C" w:rsidRPr="0030244C" w:rsidRDefault="0030244C" w:rsidP="0030244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30244C">
              <w:rPr>
                <w:rFonts w:eastAsiaTheme="minorHAnsi"/>
                <w:szCs w:val="28"/>
                <w:lang w:eastAsia="en-US"/>
              </w:rPr>
              <w:t>Натензон М.Я.</w:t>
            </w:r>
          </w:p>
          <w:p w:rsidR="0030244C" w:rsidRPr="0030244C" w:rsidRDefault="0030244C" w:rsidP="0030244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Председатель совета директоров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НПО "Национальное Телемедицинское Агентство",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Член Совета Российского Телемедицинского Консорциума,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Вице-президент Рабочей группы по 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телемедицине Международного Союза Электросвязи,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Зам. руководителя Региональной рабочей группы СНГ по телемедицине,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доцент кафедры «Телемедицина и информатизация здравоохранения»</w:t>
            </w:r>
          </w:p>
          <w:p w:rsidR="0030244C" w:rsidRPr="0030244C" w:rsidRDefault="0030244C" w:rsidP="0030244C">
            <w:pPr>
              <w:shd w:val="clear" w:color="auto" w:fill="FFFFFF"/>
              <w:spacing w:line="240" w:lineRule="auto"/>
              <w:jc w:val="lef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30244C">
              <w:rPr>
                <w:color w:val="222222"/>
                <w:szCs w:val="28"/>
              </w:rPr>
              <w:t>Российского Университета Дружбы Народов.</w:t>
            </w:r>
          </w:p>
          <w:p w:rsidR="0030244C" w:rsidRPr="0030244C" w:rsidRDefault="0030244C" w:rsidP="0030244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30244C" w:rsidRPr="0030244C" w:rsidRDefault="0030244C" w:rsidP="0030244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30244C">
              <w:rPr>
                <w:rFonts w:eastAsiaTheme="minorHAnsi"/>
                <w:szCs w:val="28"/>
                <w:lang w:eastAsia="en-US"/>
              </w:rPr>
              <w:t>Цыганков В.С.</w:t>
            </w:r>
          </w:p>
          <w:p w:rsidR="0030244C" w:rsidRPr="0030244C" w:rsidRDefault="0030244C" w:rsidP="0030244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</w:p>
          <w:p w:rsidR="0030244C" w:rsidRPr="0030244C" w:rsidRDefault="0030244C" w:rsidP="0030244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30244C">
              <w:rPr>
                <w:rFonts w:eastAsiaTheme="minorHAnsi"/>
                <w:szCs w:val="28"/>
                <w:lang w:eastAsia="en-US"/>
              </w:rPr>
              <w:t>Заместитель директора Института проблем информатики Федерального Исследовательского Центра «Информатика и управление» РАН, член Совета Российского Телемедицинского Консорциума</w:t>
            </w:r>
          </w:p>
        </w:tc>
      </w:tr>
    </w:tbl>
    <w:p w:rsidR="0030244C" w:rsidRDefault="0030244C" w:rsidP="0030244C"/>
    <w:sectPr w:rsidR="003024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2D" w:rsidRDefault="00E60E2D" w:rsidP="002976BA">
      <w:pPr>
        <w:spacing w:line="240" w:lineRule="auto"/>
      </w:pPr>
      <w:r>
        <w:separator/>
      </w:r>
    </w:p>
  </w:endnote>
  <w:endnote w:type="continuationSeparator" w:id="0">
    <w:p w:rsidR="00E60E2D" w:rsidRDefault="00E60E2D" w:rsidP="0029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324798"/>
      <w:docPartObj>
        <w:docPartGallery w:val="Page Numbers (Bottom of Page)"/>
        <w:docPartUnique/>
      </w:docPartObj>
    </w:sdtPr>
    <w:sdtContent>
      <w:p w:rsidR="002976BA" w:rsidRDefault="002976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4C">
          <w:rPr>
            <w:noProof/>
          </w:rPr>
          <w:t>1</w:t>
        </w:r>
        <w:r>
          <w:fldChar w:fldCharType="end"/>
        </w:r>
      </w:p>
    </w:sdtContent>
  </w:sdt>
  <w:p w:rsidR="002976BA" w:rsidRDefault="00297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2D" w:rsidRDefault="00E60E2D" w:rsidP="002976BA">
      <w:pPr>
        <w:spacing w:line="240" w:lineRule="auto"/>
      </w:pPr>
      <w:r>
        <w:separator/>
      </w:r>
    </w:p>
  </w:footnote>
  <w:footnote w:type="continuationSeparator" w:id="0">
    <w:p w:rsidR="00E60E2D" w:rsidRDefault="00E60E2D" w:rsidP="00297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AB9"/>
    <w:multiLevelType w:val="hybridMultilevel"/>
    <w:tmpl w:val="DBD8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5565"/>
    <w:multiLevelType w:val="hybridMultilevel"/>
    <w:tmpl w:val="D9181408"/>
    <w:lvl w:ilvl="0" w:tplc="571AE5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CB0"/>
    <w:multiLevelType w:val="hybridMultilevel"/>
    <w:tmpl w:val="3CF05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77D62"/>
    <w:multiLevelType w:val="hybridMultilevel"/>
    <w:tmpl w:val="F86E43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81A7A"/>
    <w:multiLevelType w:val="hybridMultilevel"/>
    <w:tmpl w:val="585421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D7"/>
    <w:rsid w:val="00122EE0"/>
    <w:rsid w:val="001C2468"/>
    <w:rsid w:val="00230ED7"/>
    <w:rsid w:val="002976BA"/>
    <w:rsid w:val="0030244C"/>
    <w:rsid w:val="007A16DD"/>
    <w:rsid w:val="00841A2B"/>
    <w:rsid w:val="0088363F"/>
    <w:rsid w:val="00BD1B1E"/>
    <w:rsid w:val="00D07838"/>
    <w:rsid w:val="00E6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12D78-6B5C-4350-B56D-A05B8B35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1E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76B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76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6B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39"/>
    <w:rsid w:val="0030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mnatenzo</dc:creator>
  <cp:keywords/>
  <dc:description/>
  <cp:lastModifiedBy>mnatenzo</cp:lastModifiedBy>
  <cp:revision>3</cp:revision>
  <dcterms:created xsi:type="dcterms:W3CDTF">2018-09-24T21:13:00Z</dcterms:created>
  <dcterms:modified xsi:type="dcterms:W3CDTF">2018-09-24T22:22:00Z</dcterms:modified>
</cp:coreProperties>
</file>